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2A" w:rsidRDefault="00740313">
      <w:pPr>
        <w:spacing w:line="240" w:lineRule="auto"/>
        <w:jc w:val="center"/>
        <w:rPr>
          <w:rFonts w:ascii="Cambria" w:eastAsia="Cambria" w:hAnsi="Cambria" w:cs="Cambria"/>
          <w:b/>
          <w:sz w:val="24"/>
          <w:szCs w:val="24"/>
        </w:rPr>
      </w:pPr>
      <w:r>
        <w:rPr>
          <w:rFonts w:ascii="Cambria" w:eastAsia="Cambria" w:hAnsi="Cambria" w:cs="Cambria"/>
          <w:b/>
          <w:noProof/>
          <w:sz w:val="24"/>
          <w:szCs w:val="24"/>
        </w:rPr>
        <w:drawing>
          <wp:inline distT="114300" distB="114300" distL="114300" distR="114300">
            <wp:extent cx="1816100" cy="8382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816100" cy="838200"/>
                    </a:xfrm>
                    <a:prstGeom prst="rect">
                      <a:avLst/>
                    </a:prstGeom>
                    <a:ln/>
                  </pic:spPr>
                </pic:pic>
              </a:graphicData>
            </a:graphic>
          </wp:inline>
        </w:drawing>
      </w:r>
    </w:p>
    <w:p w:rsidR="00AB0A2A" w:rsidRDefault="00AB0A2A">
      <w:pPr>
        <w:spacing w:line="240" w:lineRule="auto"/>
        <w:jc w:val="center"/>
        <w:rPr>
          <w:rFonts w:ascii="Cambria" w:eastAsia="Cambria" w:hAnsi="Cambria" w:cs="Cambria"/>
          <w:b/>
          <w:sz w:val="24"/>
          <w:szCs w:val="24"/>
        </w:rPr>
      </w:pPr>
    </w:p>
    <w:p w:rsidR="00AB0A2A" w:rsidRDefault="00740313">
      <w:pPr>
        <w:jc w:val="center"/>
        <w:rPr>
          <w:rFonts w:ascii="Cambria" w:eastAsia="Cambria" w:hAnsi="Cambria" w:cs="Cambria"/>
          <w:b/>
          <w:sz w:val="24"/>
          <w:szCs w:val="24"/>
        </w:rPr>
      </w:pPr>
      <w:r>
        <w:rPr>
          <w:rFonts w:ascii="Cambria" w:eastAsia="Cambria" w:hAnsi="Cambria" w:cs="Cambria"/>
          <w:b/>
          <w:sz w:val="24"/>
          <w:szCs w:val="24"/>
        </w:rPr>
        <w:t>Archdiocese of Milwaukee 175th Anniversary</w:t>
      </w:r>
    </w:p>
    <w:p w:rsidR="00AB0A2A" w:rsidRDefault="00740313">
      <w:pPr>
        <w:jc w:val="center"/>
        <w:rPr>
          <w:rFonts w:ascii="Cambria" w:eastAsia="Cambria" w:hAnsi="Cambria" w:cs="Cambria"/>
          <w:b/>
          <w:sz w:val="24"/>
          <w:szCs w:val="24"/>
        </w:rPr>
      </w:pPr>
      <w:r>
        <w:rPr>
          <w:rFonts w:ascii="Cambria" w:eastAsia="Cambria" w:hAnsi="Cambria" w:cs="Cambria"/>
          <w:b/>
          <w:sz w:val="24"/>
          <w:szCs w:val="24"/>
        </w:rPr>
        <w:t xml:space="preserve"> </w:t>
      </w:r>
    </w:p>
    <w:p w:rsidR="00AB0A2A" w:rsidRDefault="00740313">
      <w:pPr>
        <w:jc w:val="center"/>
        <w:rPr>
          <w:rFonts w:ascii="Cambria" w:eastAsia="Cambria" w:hAnsi="Cambria" w:cs="Cambria"/>
          <w:b/>
          <w:sz w:val="24"/>
          <w:szCs w:val="24"/>
        </w:rPr>
      </w:pPr>
      <w:r>
        <w:rPr>
          <w:rFonts w:ascii="Cambria" w:eastAsia="Cambria" w:hAnsi="Cambria" w:cs="Cambria"/>
          <w:b/>
          <w:sz w:val="24"/>
          <w:szCs w:val="24"/>
        </w:rPr>
        <w:t xml:space="preserve">Middle School Unit </w:t>
      </w:r>
    </w:p>
    <w:p w:rsidR="00AB0A2A" w:rsidRDefault="00740313">
      <w:pPr>
        <w:jc w:val="center"/>
        <w:rPr>
          <w:rFonts w:ascii="Cambria" w:eastAsia="Cambria" w:hAnsi="Cambria" w:cs="Cambria"/>
          <w:b/>
          <w:sz w:val="24"/>
          <w:szCs w:val="24"/>
        </w:rPr>
      </w:pPr>
      <w:r>
        <w:rPr>
          <w:rFonts w:ascii="Cambria" w:eastAsia="Cambria" w:hAnsi="Cambria" w:cs="Cambria"/>
          <w:b/>
          <w:sz w:val="24"/>
          <w:szCs w:val="24"/>
        </w:rPr>
        <w:t>Theme 3: Growth of Catholic Parishes and Schools in the Diocese of Milwaukee</w:t>
      </w:r>
    </w:p>
    <w:p w:rsidR="00AB0A2A" w:rsidRDefault="00740313">
      <w:pPr>
        <w:rPr>
          <w:rFonts w:ascii="Cambria" w:eastAsia="Cambria" w:hAnsi="Cambria" w:cs="Cambria"/>
          <w:b/>
          <w:sz w:val="24"/>
          <w:szCs w:val="24"/>
        </w:rPr>
      </w:pPr>
      <w:r>
        <w:rPr>
          <w:rFonts w:ascii="Cambria" w:eastAsia="Cambria" w:hAnsi="Cambria" w:cs="Cambria"/>
          <w:b/>
          <w:sz w:val="24"/>
          <w:szCs w:val="24"/>
        </w:rPr>
        <w:t xml:space="preserve"> </w:t>
      </w:r>
    </w:p>
    <w:p w:rsidR="00AB0A2A" w:rsidRDefault="00740313">
      <w:pPr>
        <w:rPr>
          <w:rFonts w:ascii="Cambria" w:eastAsia="Cambria" w:hAnsi="Cambria" w:cs="Cambria"/>
          <w:b/>
          <w:sz w:val="24"/>
          <w:szCs w:val="24"/>
        </w:rPr>
      </w:pPr>
      <w:r>
        <w:rPr>
          <w:rFonts w:ascii="Cambria" w:eastAsia="Cambria" w:hAnsi="Cambria" w:cs="Cambria"/>
          <w:b/>
          <w:sz w:val="24"/>
          <w:szCs w:val="24"/>
        </w:rPr>
        <w:t>Essential Question:  How have people/events in Wisconsin history influenced the creation, evolution, and priorities of the Archdiocese of Milwaukee?</w:t>
      </w:r>
    </w:p>
    <w:p w:rsidR="00AB0A2A" w:rsidRDefault="00740313">
      <w:pPr>
        <w:rPr>
          <w:rFonts w:ascii="Cambria" w:eastAsia="Cambria" w:hAnsi="Cambria" w:cs="Cambria"/>
          <w:b/>
          <w:sz w:val="24"/>
          <w:szCs w:val="24"/>
        </w:rPr>
      </w:pPr>
      <w:r>
        <w:rPr>
          <w:rFonts w:ascii="Cambria" w:eastAsia="Cambria" w:hAnsi="Cambria" w:cs="Cambria"/>
          <w:b/>
          <w:sz w:val="24"/>
          <w:szCs w:val="24"/>
        </w:rPr>
        <w:t xml:space="preserve"> </w:t>
      </w:r>
    </w:p>
    <w:p w:rsidR="00AB0A2A" w:rsidRDefault="00740313">
      <w:pPr>
        <w:rPr>
          <w:rFonts w:ascii="Cambria" w:eastAsia="Cambria" w:hAnsi="Cambria" w:cs="Cambria"/>
          <w:b/>
          <w:sz w:val="24"/>
          <w:szCs w:val="24"/>
        </w:rPr>
      </w:pPr>
      <w:r>
        <w:rPr>
          <w:rFonts w:ascii="Cambria" w:eastAsia="Cambria" w:hAnsi="Cambria" w:cs="Cambria"/>
          <w:b/>
          <w:sz w:val="24"/>
          <w:szCs w:val="24"/>
        </w:rPr>
        <w:t xml:space="preserve">Key Understandings: </w:t>
      </w:r>
    </w:p>
    <w:p w:rsidR="00AB0A2A" w:rsidRDefault="00740313">
      <w:pPr>
        <w:numPr>
          <w:ilvl w:val="0"/>
          <w:numId w:val="1"/>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Immigration led to the growth of Catholic parishes and schools.</w:t>
      </w:r>
    </w:p>
    <w:p w:rsidR="00AB0A2A" w:rsidRDefault="00740313">
      <w:pPr>
        <w:numPr>
          <w:ilvl w:val="0"/>
          <w:numId w:val="1"/>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Parishes and schools</w:t>
      </w:r>
      <w:r>
        <w:rPr>
          <w:rFonts w:ascii="Cambria" w:eastAsia="Cambria" w:hAnsi="Cambria" w:cs="Cambria"/>
          <w:b/>
          <w:color w:val="000000"/>
          <w:sz w:val="24"/>
          <w:szCs w:val="24"/>
        </w:rPr>
        <w:t xml:space="preserve"> were created in various neighborhoods to serve particular ethnic groups and provided a sense of identity and belonging.</w:t>
      </w:r>
    </w:p>
    <w:p w:rsidR="00AB0A2A" w:rsidRDefault="00740313">
      <w:pPr>
        <w:numPr>
          <w:ilvl w:val="0"/>
          <w:numId w:val="1"/>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Parish organizations began to organize social welfare.</w:t>
      </w:r>
    </w:p>
    <w:p w:rsidR="00AB0A2A" w:rsidRDefault="00AB0A2A">
      <w:pPr>
        <w:ind w:left="360"/>
        <w:rPr>
          <w:rFonts w:ascii="Cambria" w:eastAsia="Cambria" w:hAnsi="Cambria" w:cs="Cambria"/>
          <w:b/>
          <w:sz w:val="24"/>
          <w:szCs w:val="24"/>
        </w:rPr>
      </w:pPr>
    </w:p>
    <w:p w:rsidR="00AB0A2A" w:rsidRDefault="00740313">
      <w:pPr>
        <w:rPr>
          <w:rFonts w:ascii="Cambria" w:eastAsia="Cambria" w:hAnsi="Cambria" w:cs="Cambria"/>
          <w:b/>
          <w:sz w:val="24"/>
          <w:szCs w:val="24"/>
        </w:rPr>
      </w:pPr>
      <w:r>
        <w:rPr>
          <w:rFonts w:ascii="Cambria" w:eastAsia="Cambria" w:hAnsi="Cambria" w:cs="Cambria"/>
          <w:b/>
          <w:sz w:val="24"/>
          <w:szCs w:val="24"/>
        </w:rPr>
        <w:t>Suggested Activities:</w:t>
      </w:r>
    </w:p>
    <w:p w:rsidR="00AB0A2A" w:rsidRDefault="00AB0A2A">
      <w:pPr>
        <w:rPr>
          <w:rFonts w:ascii="Cambria" w:eastAsia="Cambria" w:hAnsi="Cambria" w:cs="Cambria"/>
          <w:b/>
          <w:sz w:val="24"/>
          <w:szCs w:val="24"/>
        </w:rPr>
      </w:pPr>
    </w:p>
    <w:p w:rsidR="00AB0A2A" w:rsidRDefault="00740313">
      <w:pP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Research the growth and importance of ethnic parishes an</w:t>
      </w:r>
      <w:r>
        <w:rPr>
          <w:rFonts w:ascii="Cambria" w:eastAsia="Cambria" w:hAnsi="Cambria" w:cs="Cambria"/>
          <w:b/>
          <w:color w:val="000000"/>
          <w:sz w:val="24"/>
          <w:szCs w:val="24"/>
        </w:rPr>
        <w:t>d schools.</w:t>
      </w:r>
    </w:p>
    <w:p w:rsidR="00AB0A2A" w:rsidRDefault="00740313">
      <w:pPr>
        <w:numPr>
          <w:ilvl w:val="0"/>
          <w:numId w:val="2"/>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Why did ethnic populations want to establish their own parishes/schools?</w:t>
      </w:r>
    </w:p>
    <w:p w:rsidR="00AB0A2A" w:rsidRDefault="00740313">
      <w:pPr>
        <w:numPr>
          <w:ilvl w:val="0"/>
          <w:numId w:val="2"/>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What social outreach activities did the local parishes provide for their parishioners and the surrounding neighborhood?</w:t>
      </w:r>
    </w:p>
    <w:p w:rsidR="00AB0A2A" w:rsidRDefault="00AB0A2A">
      <w:pPr>
        <w:pBdr>
          <w:top w:val="nil"/>
          <w:left w:val="nil"/>
          <w:bottom w:val="nil"/>
          <w:right w:val="nil"/>
          <w:between w:val="nil"/>
        </w:pBdr>
        <w:spacing w:line="240" w:lineRule="auto"/>
        <w:rPr>
          <w:rFonts w:ascii="Cambria" w:eastAsia="Cambria" w:hAnsi="Cambria" w:cs="Cambria"/>
          <w:b/>
          <w:sz w:val="24"/>
          <w:szCs w:val="24"/>
        </w:rPr>
      </w:pPr>
    </w:p>
    <w:p w:rsidR="00AB0A2A" w:rsidRDefault="00740313">
      <w:pPr>
        <w:spacing w:line="240" w:lineRule="auto"/>
        <w:rPr>
          <w:rFonts w:ascii="Cambria" w:eastAsia="Cambria" w:hAnsi="Cambria" w:cs="Cambria"/>
          <w:b/>
          <w:sz w:val="24"/>
          <w:szCs w:val="24"/>
        </w:rPr>
      </w:pPr>
      <w:r>
        <w:rPr>
          <w:rFonts w:ascii="Cambria" w:eastAsia="Cambria" w:hAnsi="Cambria" w:cs="Cambria"/>
          <w:b/>
          <w:sz w:val="24"/>
          <w:szCs w:val="24"/>
        </w:rPr>
        <w:t>Study the various neighborhood churches in the Archdiocese and why they have the specific ethnic influences strongly represented.</w:t>
      </w:r>
    </w:p>
    <w:p w:rsidR="00AB0A2A" w:rsidRDefault="00740313">
      <w:pPr>
        <w:numPr>
          <w:ilvl w:val="0"/>
          <w:numId w:val="4"/>
        </w:numPr>
        <w:spacing w:line="240" w:lineRule="auto"/>
        <w:contextualSpacing/>
        <w:rPr>
          <w:rFonts w:ascii="Times New Roman" w:eastAsia="Times New Roman" w:hAnsi="Times New Roman" w:cs="Times New Roman"/>
          <w:b/>
          <w:sz w:val="24"/>
          <w:szCs w:val="24"/>
        </w:rPr>
      </w:pPr>
      <w:r>
        <w:rPr>
          <w:rFonts w:ascii="Cambria" w:eastAsia="Cambria" w:hAnsi="Cambria" w:cs="Cambria"/>
          <w:b/>
          <w:sz w:val="24"/>
          <w:szCs w:val="24"/>
        </w:rPr>
        <w:t>How did these neighborhoods use the saints from their ethnic culture in their church architecture and why?</w:t>
      </w:r>
    </w:p>
    <w:p w:rsidR="00AB0A2A" w:rsidRDefault="00AB0A2A">
      <w:pPr>
        <w:spacing w:line="240" w:lineRule="auto"/>
        <w:rPr>
          <w:rFonts w:ascii="Cambria" w:eastAsia="Cambria" w:hAnsi="Cambria" w:cs="Cambria"/>
          <w:b/>
          <w:sz w:val="24"/>
          <w:szCs w:val="24"/>
        </w:rPr>
      </w:pPr>
    </w:p>
    <w:p w:rsidR="00AB0A2A" w:rsidRDefault="00740313">
      <w:pPr>
        <w:spacing w:line="240" w:lineRule="auto"/>
        <w:rPr>
          <w:rFonts w:ascii="Cambria" w:eastAsia="Cambria" w:hAnsi="Cambria" w:cs="Cambria"/>
          <w:b/>
          <w:sz w:val="24"/>
          <w:szCs w:val="24"/>
        </w:rPr>
      </w:pPr>
      <w:r>
        <w:rPr>
          <w:rFonts w:ascii="Cambria" w:eastAsia="Cambria" w:hAnsi="Cambria" w:cs="Cambria"/>
          <w:b/>
          <w:sz w:val="24"/>
          <w:szCs w:val="24"/>
        </w:rPr>
        <w:t>Distinguish local figures in the ethnic parishes who played a significant role in parish development.</w:t>
      </w:r>
    </w:p>
    <w:p w:rsidR="00AB0A2A" w:rsidRDefault="00AB0A2A">
      <w:pPr>
        <w:spacing w:line="240" w:lineRule="auto"/>
        <w:rPr>
          <w:rFonts w:ascii="Cambria" w:eastAsia="Cambria" w:hAnsi="Cambria" w:cs="Cambria"/>
          <w:b/>
          <w:sz w:val="24"/>
          <w:szCs w:val="24"/>
        </w:rPr>
      </w:pPr>
    </w:p>
    <w:p w:rsidR="00AB0A2A" w:rsidRDefault="00740313">
      <w:pPr>
        <w:spacing w:line="240" w:lineRule="auto"/>
        <w:rPr>
          <w:rFonts w:ascii="Cambria" w:eastAsia="Cambria" w:hAnsi="Cambria" w:cs="Cambria"/>
          <w:b/>
          <w:sz w:val="24"/>
          <w:szCs w:val="24"/>
        </w:rPr>
      </w:pPr>
      <w:r>
        <w:rPr>
          <w:rFonts w:ascii="Cambria" w:eastAsia="Cambria" w:hAnsi="Cambria" w:cs="Cambria"/>
          <w:b/>
          <w:sz w:val="24"/>
          <w:szCs w:val="24"/>
        </w:rPr>
        <w:t xml:space="preserve">Read issues related to the separation of Church and state as it applies in the Bennett Law (link below).  </w:t>
      </w:r>
    </w:p>
    <w:p w:rsidR="00AB0A2A" w:rsidRDefault="00740313">
      <w:pPr>
        <w:numPr>
          <w:ilvl w:val="0"/>
          <w:numId w:val="3"/>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Write an editorial supporting the Catholic sch</w:t>
      </w:r>
      <w:r>
        <w:rPr>
          <w:rFonts w:ascii="Cambria" w:eastAsia="Cambria" w:hAnsi="Cambria" w:cs="Cambria"/>
          <w:b/>
          <w:color w:val="000000"/>
          <w:sz w:val="24"/>
          <w:szCs w:val="24"/>
        </w:rPr>
        <w:t>ool perspective in the argument for or against the Bennett Law.</w:t>
      </w:r>
    </w:p>
    <w:p w:rsidR="00AB0A2A" w:rsidRDefault="00740313">
      <w:pPr>
        <w:numPr>
          <w:ilvl w:val="0"/>
          <w:numId w:val="3"/>
        </w:numPr>
        <w:pBdr>
          <w:top w:val="nil"/>
          <w:left w:val="nil"/>
          <w:bottom w:val="nil"/>
          <w:right w:val="nil"/>
          <w:between w:val="nil"/>
        </w:pBdr>
        <w:spacing w:line="240" w:lineRule="auto"/>
        <w:contextualSpacing/>
        <w:rPr>
          <w:b/>
          <w:color w:val="000000"/>
          <w:sz w:val="24"/>
          <w:szCs w:val="24"/>
        </w:rPr>
      </w:pPr>
      <w:r>
        <w:rPr>
          <w:rFonts w:ascii="Cambria" w:eastAsia="Cambria" w:hAnsi="Cambria" w:cs="Cambria"/>
          <w:b/>
          <w:color w:val="000000"/>
          <w:sz w:val="24"/>
          <w:szCs w:val="24"/>
        </w:rPr>
        <w:t>Compare and contrast public schools and Catholic schools during this time period.</w:t>
      </w:r>
    </w:p>
    <w:p w:rsidR="00AB0A2A" w:rsidRDefault="00AB0A2A">
      <w:pPr>
        <w:spacing w:line="240" w:lineRule="auto"/>
        <w:rPr>
          <w:rFonts w:ascii="Cambria" w:eastAsia="Cambria" w:hAnsi="Cambria" w:cs="Cambria"/>
          <w:b/>
          <w:sz w:val="24"/>
          <w:szCs w:val="24"/>
        </w:rPr>
      </w:pPr>
    </w:p>
    <w:p w:rsidR="00AB0A2A" w:rsidRDefault="00740313">
      <w:pP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Study Governor Robert E. </w:t>
      </w:r>
      <w:proofErr w:type="spellStart"/>
      <w:r>
        <w:rPr>
          <w:rFonts w:ascii="Cambria" w:eastAsia="Cambria" w:hAnsi="Cambria" w:cs="Cambria"/>
          <w:b/>
          <w:color w:val="000000"/>
          <w:sz w:val="24"/>
          <w:szCs w:val="24"/>
        </w:rPr>
        <w:t>LaFollette’s</w:t>
      </w:r>
      <w:proofErr w:type="spellEnd"/>
      <w:r>
        <w:rPr>
          <w:rFonts w:ascii="Cambria" w:eastAsia="Cambria" w:hAnsi="Cambria" w:cs="Cambria"/>
          <w:b/>
          <w:color w:val="000000"/>
          <w:sz w:val="24"/>
          <w:szCs w:val="24"/>
        </w:rPr>
        <w:t xml:space="preserve"> social welfare proposals and give evidence of the Church’s support.</w:t>
      </w:r>
    </w:p>
    <w:p w:rsidR="00AB0A2A" w:rsidRDefault="00AB0A2A">
      <w:pPr>
        <w:spacing w:line="240" w:lineRule="auto"/>
        <w:rPr>
          <w:rFonts w:ascii="Cambria" w:eastAsia="Cambria" w:hAnsi="Cambria" w:cs="Cambria"/>
          <w:b/>
          <w:color w:val="000000"/>
          <w:sz w:val="24"/>
          <w:szCs w:val="24"/>
        </w:rPr>
      </w:pPr>
    </w:p>
    <w:p w:rsidR="00AB0A2A" w:rsidRDefault="00740313">
      <w:pPr>
        <w:spacing w:line="240" w:lineRule="auto"/>
        <w:rPr>
          <w:rFonts w:ascii="Cambria" w:eastAsia="Cambria" w:hAnsi="Cambria" w:cs="Cambria"/>
          <w:b/>
          <w:sz w:val="24"/>
          <w:szCs w:val="24"/>
        </w:rPr>
      </w:pPr>
      <w:r>
        <w:rPr>
          <w:rFonts w:ascii="Cambria" w:eastAsia="Cambria" w:hAnsi="Cambria" w:cs="Cambria"/>
          <w:b/>
          <w:color w:val="000000"/>
          <w:sz w:val="24"/>
          <w:szCs w:val="24"/>
        </w:rPr>
        <w:t>Work collaboratively and discuss President Theodore Roosevelt’s conference on child welfare and discuss how it inspired archdiocesan institutions to develop and coordinate better care of youth (such as Camp St. Michael, Carmelite Sisters of the Divine Hear</w:t>
      </w:r>
      <w:r>
        <w:rPr>
          <w:rFonts w:ascii="Cambria" w:eastAsia="Cambria" w:hAnsi="Cambria" w:cs="Cambria"/>
          <w:b/>
          <w:color w:val="000000"/>
          <w:sz w:val="24"/>
          <w:szCs w:val="24"/>
        </w:rPr>
        <w:t>t of Jesus).</w:t>
      </w:r>
    </w:p>
    <w:p w:rsidR="00AB0A2A" w:rsidRDefault="00AB0A2A">
      <w:pPr>
        <w:spacing w:line="240" w:lineRule="auto"/>
        <w:rPr>
          <w:rFonts w:ascii="Cambria" w:eastAsia="Cambria" w:hAnsi="Cambria" w:cs="Cambria"/>
          <w:b/>
          <w:sz w:val="24"/>
          <w:szCs w:val="24"/>
        </w:rPr>
      </w:pPr>
    </w:p>
    <w:p w:rsidR="00AB0A2A" w:rsidRDefault="00AB0A2A">
      <w:pPr>
        <w:spacing w:line="240" w:lineRule="auto"/>
        <w:rPr>
          <w:rFonts w:ascii="Cambria" w:eastAsia="Cambria" w:hAnsi="Cambria" w:cs="Cambria"/>
          <w:b/>
          <w:color w:val="000000"/>
          <w:sz w:val="24"/>
          <w:szCs w:val="24"/>
        </w:rPr>
      </w:pPr>
    </w:p>
    <w:p w:rsidR="00AB0A2A" w:rsidRDefault="00AB0A2A">
      <w:pPr>
        <w:spacing w:line="240" w:lineRule="auto"/>
        <w:rPr>
          <w:rFonts w:ascii="Cambria" w:eastAsia="Cambria" w:hAnsi="Cambria" w:cs="Cambria"/>
          <w:b/>
          <w:sz w:val="24"/>
          <w:szCs w:val="24"/>
        </w:rPr>
      </w:pPr>
    </w:p>
    <w:p w:rsidR="00AB0A2A" w:rsidRDefault="00740313">
      <w:pPr>
        <w:rPr>
          <w:rFonts w:ascii="Cambria" w:eastAsia="Cambria" w:hAnsi="Cambria" w:cs="Cambria"/>
          <w:b/>
          <w:sz w:val="24"/>
          <w:szCs w:val="24"/>
        </w:rPr>
      </w:pPr>
      <w:r>
        <w:rPr>
          <w:rFonts w:ascii="Cambria" w:eastAsia="Cambria" w:hAnsi="Cambria" w:cs="Cambria"/>
          <w:b/>
          <w:sz w:val="24"/>
          <w:szCs w:val="24"/>
        </w:rPr>
        <w:t>Assessment:</w:t>
      </w:r>
    </w:p>
    <w:p w:rsidR="00AB0A2A" w:rsidRDefault="00AB0A2A">
      <w:pPr>
        <w:rPr>
          <w:rFonts w:ascii="Cambria" w:eastAsia="Cambria" w:hAnsi="Cambria" w:cs="Cambria"/>
          <w:b/>
          <w:sz w:val="24"/>
          <w:szCs w:val="24"/>
        </w:rPr>
      </w:pPr>
    </w:p>
    <w:p w:rsidR="00AB0A2A" w:rsidRDefault="00740313">
      <w:pP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Select a parish of your ethnic and cultural heritage and make drawings depicting the interior and/or exterior renderings.</w:t>
      </w:r>
    </w:p>
    <w:p w:rsidR="00AB0A2A" w:rsidRDefault="00AB0A2A">
      <w:pPr>
        <w:spacing w:line="240" w:lineRule="auto"/>
        <w:rPr>
          <w:rFonts w:ascii="Cambria" w:eastAsia="Cambria" w:hAnsi="Cambria" w:cs="Cambria"/>
          <w:b/>
          <w:color w:val="000000"/>
          <w:sz w:val="24"/>
          <w:szCs w:val="24"/>
        </w:rPr>
      </w:pPr>
    </w:p>
    <w:p w:rsidR="00AB0A2A" w:rsidRDefault="00740313">
      <w:pPr>
        <w:spacing w:line="240" w:lineRule="auto"/>
        <w:rPr>
          <w:rFonts w:ascii="Cambria" w:eastAsia="Cambria" w:hAnsi="Cambria" w:cs="Cambria"/>
          <w:b/>
          <w:sz w:val="24"/>
          <w:szCs w:val="24"/>
        </w:rPr>
      </w:pPr>
      <w:r>
        <w:rPr>
          <w:rFonts w:ascii="Cambria" w:eastAsia="Cambria" w:hAnsi="Cambria" w:cs="Cambria"/>
          <w:b/>
          <w:color w:val="000000"/>
          <w:sz w:val="24"/>
          <w:szCs w:val="24"/>
        </w:rPr>
        <w:t xml:space="preserve">Investigate what your Grade 4 class is doing for their unit on the history of your parish.  Collaborate </w:t>
      </w:r>
      <w:r>
        <w:rPr>
          <w:rFonts w:ascii="Cambria" w:eastAsia="Cambria" w:hAnsi="Cambria" w:cs="Cambria"/>
          <w:b/>
          <w:color w:val="000000"/>
          <w:sz w:val="24"/>
          <w:szCs w:val="24"/>
        </w:rPr>
        <w:t>with them in any way you can.</w:t>
      </w:r>
    </w:p>
    <w:p w:rsidR="00AB0A2A" w:rsidRDefault="00AB0A2A">
      <w:pPr>
        <w:pBdr>
          <w:top w:val="nil"/>
          <w:left w:val="nil"/>
          <w:bottom w:val="nil"/>
          <w:right w:val="nil"/>
          <w:between w:val="nil"/>
        </w:pBdr>
        <w:spacing w:line="240" w:lineRule="auto"/>
        <w:ind w:left="720" w:hanging="720"/>
        <w:rPr>
          <w:rFonts w:ascii="Cambria" w:eastAsia="Cambria" w:hAnsi="Cambria" w:cs="Cambria"/>
          <w:b/>
          <w:color w:val="000000"/>
          <w:sz w:val="24"/>
          <w:szCs w:val="24"/>
        </w:rPr>
      </w:pPr>
    </w:p>
    <w:p w:rsidR="00AB0A2A" w:rsidRDefault="00740313">
      <w:pP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Interview your parish St. Vincent de Paul Society members to learn about the many social outreach activities they provide currently and compare and contrast these to activities from the early 1900’s.</w:t>
      </w:r>
    </w:p>
    <w:p w:rsidR="00AB0A2A" w:rsidRDefault="00AB0A2A">
      <w:pPr>
        <w:spacing w:line="240" w:lineRule="auto"/>
        <w:rPr>
          <w:rFonts w:ascii="Cambria" w:eastAsia="Cambria" w:hAnsi="Cambria" w:cs="Cambria"/>
          <w:b/>
          <w:sz w:val="24"/>
          <w:szCs w:val="24"/>
        </w:rPr>
      </w:pPr>
    </w:p>
    <w:p w:rsidR="00AB0A2A" w:rsidRDefault="00740313">
      <w:pPr>
        <w:spacing w:line="240" w:lineRule="auto"/>
        <w:rPr>
          <w:rFonts w:ascii="Cambria" w:eastAsia="Cambria" w:hAnsi="Cambria" w:cs="Cambria"/>
          <w:b/>
          <w:sz w:val="24"/>
          <w:szCs w:val="24"/>
        </w:rPr>
      </w:pPr>
      <w:r>
        <w:rPr>
          <w:rFonts w:ascii="Cambria" w:eastAsia="Cambria" w:hAnsi="Cambria" w:cs="Cambria"/>
          <w:b/>
          <w:color w:val="000000"/>
          <w:sz w:val="24"/>
          <w:szCs w:val="24"/>
        </w:rPr>
        <w:t>Produce a video or other multimedia presentation that is directly related to a key understanding in a unit theme. (See Rubric, Video Guidelines and Application below)</w:t>
      </w:r>
    </w:p>
    <w:p w:rsidR="00AB0A2A" w:rsidRDefault="00AB0A2A">
      <w:pPr>
        <w:rPr>
          <w:rFonts w:ascii="Cambria" w:eastAsia="Cambria" w:hAnsi="Cambria" w:cs="Cambria"/>
          <w:b/>
          <w:sz w:val="24"/>
          <w:szCs w:val="24"/>
        </w:rPr>
      </w:pPr>
    </w:p>
    <w:p w:rsidR="00AB0A2A" w:rsidRDefault="00740313">
      <w:pPr>
        <w:rPr>
          <w:rFonts w:ascii="Cambria" w:eastAsia="Cambria" w:hAnsi="Cambria" w:cs="Cambria"/>
          <w:b/>
          <w:sz w:val="24"/>
          <w:szCs w:val="24"/>
        </w:rPr>
      </w:pPr>
      <w:r>
        <w:rPr>
          <w:rFonts w:ascii="Cambria" w:eastAsia="Cambria" w:hAnsi="Cambria" w:cs="Cambria"/>
          <w:b/>
          <w:sz w:val="24"/>
          <w:szCs w:val="24"/>
        </w:rPr>
        <w:t>Reflection:</w:t>
      </w:r>
    </w:p>
    <w:p w:rsidR="00AB0A2A" w:rsidRDefault="00AB0A2A">
      <w:pPr>
        <w:rPr>
          <w:rFonts w:ascii="Cambria" w:eastAsia="Cambria" w:hAnsi="Cambria" w:cs="Cambria"/>
          <w:b/>
          <w:sz w:val="24"/>
          <w:szCs w:val="24"/>
        </w:rPr>
      </w:pPr>
    </w:p>
    <w:p w:rsidR="00AB0A2A" w:rsidRDefault="00740313">
      <w:pPr>
        <w:pBdr>
          <w:top w:val="nil"/>
          <w:left w:val="nil"/>
          <w:bottom w:val="nil"/>
          <w:right w:val="nil"/>
          <w:between w:val="nil"/>
        </w:pBdr>
        <w:spacing w:line="240" w:lineRule="auto"/>
        <w:rPr>
          <w:rFonts w:ascii="Cambria" w:eastAsia="Cambria" w:hAnsi="Cambria" w:cs="Cambria"/>
          <w:b/>
          <w:color w:val="000000"/>
          <w:sz w:val="24"/>
          <w:szCs w:val="24"/>
        </w:rPr>
      </w:pPr>
      <w:bookmarkStart w:id="0" w:name="_gjdgxs" w:colFirst="0" w:colLast="0"/>
      <w:bookmarkEnd w:id="0"/>
      <w:r>
        <w:rPr>
          <w:rFonts w:ascii="Cambria" w:eastAsia="Cambria" w:hAnsi="Cambria" w:cs="Cambria"/>
          <w:b/>
          <w:color w:val="000000"/>
          <w:sz w:val="24"/>
          <w:szCs w:val="24"/>
        </w:rPr>
        <w:t>How does your experience as a student in a Catholic school influence your p</w:t>
      </w:r>
      <w:r>
        <w:rPr>
          <w:rFonts w:ascii="Cambria" w:eastAsia="Cambria" w:hAnsi="Cambria" w:cs="Cambria"/>
          <w:b/>
          <w:color w:val="000000"/>
          <w:sz w:val="24"/>
          <w:szCs w:val="24"/>
        </w:rPr>
        <w:t>ersonal, social, and spiritual life compared to the experience of students in the early 1900’s?</w:t>
      </w:r>
    </w:p>
    <w:p w:rsidR="00AB0A2A" w:rsidRDefault="00AB0A2A">
      <w:pPr>
        <w:rPr>
          <w:rFonts w:ascii="Cambria" w:eastAsia="Cambria" w:hAnsi="Cambria" w:cs="Cambria"/>
          <w:b/>
          <w:sz w:val="24"/>
          <w:szCs w:val="24"/>
        </w:rPr>
      </w:pPr>
    </w:p>
    <w:p w:rsidR="00AB0A2A" w:rsidRDefault="00740313">
      <w:pPr>
        <w:rPr>
          <w:rFonts w:ascii="Cambria" w:eastAsia="Cambria" w:hAnsi="Cambria" w:cs="Cambria"/>
          <w:b/>
          <w:sz w:val="24"/>
          <w:szCs w:val="24"/>
        </w:rPr>
      </w:pPr>
      <w:r>
        <w:rPr>
          <w:rFonts w:ascii="Cambria" w:eastAsia="Cambria" w:hAnsi="Cambria" w:cs="Cambria"/>
          <w:b/>
          <w:sz w:val="24"/>
          <w:szCs w:val="24"/>
        </w:rPr>
        <w:t>Resources:</w:t>
      </w:r>
    </w:p>
    <w:p w:rsidR="00AB0A2A" w:rsidRDefault="00AB0A2A">
      <w:pPr>
        <w:rPr>
          <w:rFonts w:ascii="Cambria" w:eastAsia="Cambria" w:hAnsi="Cambria" w:cs="Cambria"/>
          <w:b/>
          <w:sz w:val="24"/>
          <w:szCs w:val="24"/>
        </w:rPr>
      </w:pPr>
    </w:p>
    <w:p w:rsidR="00AB0A2A" w:rsidRDefault="00740313">
      <w:pPr>
        <w:rPr>
          <w:rFonts w:ascii="Cambria" w:eastAsia="Cambria" w:hAnsi="Cambria" w:cs="Cambria"/>
          <w:b/>
          <w:color w:val="0070C0"/>
          <w:sz w:val="24"/>
          <w:szCs w:val="24"/>
        </w:rPr>
      </w:pPr>
      <w:hyperlink r:id="rId6">
        <w:r>
          <w:rPr>
            <w:rFonts w:ascii="Cambria" w:eastAsia="Cambria" w:hAnsi="Cambria" w:cs="Cambria"/>
            <w:b/>
            <w:color w:val="0070C0"/>
            <w:sz w:val="24"/>
            <w:szCs w:val="24"/>
            <w:u w:val="single"/>
          </w:rPr>
          <w:t>Photographs of Institutions in the Archdiocese of Milwaukee</w:t>
        </w:r>
      </w:hyperlink>
    </w:p>
    <w:p w:rsidR="00AB0A2A" w:rsidRDefault="00AB0A2A">
      <w:pPr>
        <w:rPr>
          <w:rFonts w:ascii="Cambria" w:eastAsia="Cambria" w:hAnsi="Cambria" w:cs="Cambria"/>
          <w:b/>
          <w:color w:val="0070C0"/>
          <w:sz w:val="24"/>
          <w:szCs w:val="24"/>
        </w:rPr>
      </w:pPr>
    </w:p>
    <w:p w:rsidR="00AB0A2A" w:rsidRDefault="00740313">
      <w:pPr>
        <w:rPr>
          <w:rFonts w:ascii="Cambria" w:eastAsia="Cambria" w:hAnsi="Cambria" w:cs="Cambria"/>
          <w:b/>
          <w:color w:val="0070C0"/>
          <w:sz w:val="24"/>
          <w:szCs w:val="24"/>
        </w:rPr>
      </w:pPr>
      <w:hyperlink r:id="rId7">
        <w:r>
          <w:rPr>
            <w:rFonts w:ascii="Cambria" w:eastAsia="Cambria" w:hAnsi="Cambria" w:cs="Cambria"/>
            <w:b/>
            <w:color w:val="0070C0"/>
            <w:sz w:val="24"/>
            <w:szCs w:val="24"/>
            <w:u w:val="single"/>
          </w:rPr>
          <w:t>Church Architecture</w:t>
        </w:r>
      </w:hyperlink>
    </w:p>
    <w:p w:rsidR="00AB0A2A" w:rsidRDefault="00AB0A2A">
      <w:pPr>
        <w:rPr>
          <w:rFonts w:ascii="Cambria" w:eastAsia="Cambria" w:hAnsi="Cambria" w:cs="Cambria"/>
          <w:b/>
          <w:color w:val="0070C0"/>
          <w:sz w:val="24"/>
          <w:szCs w:val="24"/>
        </w:rPr>
      </w:pPr>
    </w:p>
    <w:p w:rsidR="00AB0A2A" w:rsidRDefault="00740313">
      <w:pPr>
        <w:rPr>
          <w:rFonts w:ascii="Cambria" w:eastAsia="Cambria" w:hAnsi="Cambria" w:cs="Cambria"/>
          <w:b/>
          <w:color w:val="0070C0"/>
          <w:sz w:val="24"/>
          <w:szCs w:val="24"/>
        </w:rPr>
      </w:pPr>
      <w:hyperlink r:id="rId8">
        <w:r>
          <w:rPr>
            <w:rFonts w:ascii="Cambria" w:eastAsia="Cambria" w:hAnsi="Cambria" w:cs="Cambria"/>
            <w:b/>
            <w:color w:val="0070C0"/>
            <w:sz w:val="24"/>
            <w:szCs w:val="24"/>
            <w:u w:val="single"/>
            <w:shd w:val="clear" w:color="auto" w:fill="F6F6F6"/>
          </w:rPr>
          <w:t xml:space="preserve">"The Bennett </w:t>
        </w:r>
        <w:r>
          <w:rPr>
            <w:rFonts w:ascii="Cambria" w:eastAsia="Cambria" w:hAnsi="Cambria" w:cs="Cambria"/>
            <w:b/>
            <w:color w:val="0070C0"/>
            <w:sz w:val="24"/>
            <w:szCs w:val="24"/>
            <w:u w:val="single"/>
            <w:shd w:val="clear" w:color="auto" w:fill="F6F6F6"/>
          </w:rPr>
          <w:t>L</w:t>
        </w:r>
        <w:r>
          <w:rPr>
            <w:rFonts w:ascii="Cambria" w:eastAsia="Cambria" w:hAnsi="Cambria" w:cs="Cambria"/>
            <w:b/>
            <w:color w:val="0070C0"/>
            <w:sz w:val="24"/>
            <w:szCs w:val="24"/>
            <w:u w:val="single"/>
            <w:shd w:val="clear" w:color="auto" w:fill="F6F6F6"/>
          </w:rPr>
          <w:t>aw" Summary by Rev. Steven Avella</w:t>
        </w:r>
      </w:hyperlink>
    </w:p>
    <w:p w:rsidR="00AB0A2A" w:rsidRDefault="00AB0A2A">
      <w:pPr>
        <w:rPr>
          <w:rFonts w:ascii="Cambria" w:eastAsia="Cambria" w:hAnsi="Cambria" w:cs="Cambria"/>
          <w:b/>
          <w:color w:val="0070C0"/>
          <w:sz w:val="24"/>
          <w:szCs w:val="24"/>
        </w:rPr>
      </w:pPr>
    </w:p>
    <w:p w:rsidR="00AB0A2A" w:rsidRDefault="00740313">
      <w:pPr>
        <w:rPr>
          <w:rFonts w:ascii="Cambria" w:eastAsia="Cambria" w:hAnsi="Cambria" w:cs="Cambria"/>
          <w:b/>
          <w:color w:val="0070C0"/>
          <w:sz w:val="24"/>
          <w:szCs w:val="24"/>
        </w:rPr>
      </w:pPr>
      <w:hyperlink r:id="rId9">
        <w:r>
          <w:rPr>
            <w:rFonts w:ascii="Cambria" w:eastAsia="Cambria" w:hAnsi="Cambria" w:cs="Cambria"/>
            <w:b/>
            <w:color w:val="0070C0"/>
            <w:sz w:val="24"/>
            <w:szCs w:val="24"/>
            <w:u w:val="single"/>
          </w:rPr>
          <w:t xml:space="preserve">"A Protest of the Catholic Bishops of Wisconsin </w:t>
        </w:r>
        <w:proofErr w:type="gramStart"/>
        <w:r>
          <w:rPr>
            <w:rFonts w:ascii="Cambria" w:eastAsia="Cambria" w:hAnsi="Cambria" w:cs="Cambria"/>
            <w:b/>
            <w:color w:val="0070C0"/>
            <w:sz w:val="24"/>
            <w:szCs w:val="24"/>
            <w:u w:val="single"/>
          </w:rPr>
          <w:t>Against</w:t>
        </w:r>
        <w:proofErr w:type="gramEnd"/>
        <w:r>
          <w:rPr>
            <w:rFonts w:ascii="Cambria" w:eastAsia="Cambria" w:hAnsi="Cambria" w:cs="Cambria"/>
            <w:b/>
            <w:color w:val="0070C0"/>
            <w:sz w:val="24"/>
            <w:szCs w:val="24"/>
            <w:u w:val="single"/>
          </w:rPr>
          <w:t xml:space="preserve"> the Bennett Law"</w:t>
        </w:r>
      </w:hyperlink>
    </w:p>
    <w:p w:rsidR="00AB0A2A" w:rsidRDefault="00AB0A2A">
      <w:pPr>
        <w:rPr>
          <w:rFonts w:ascii="Cambria" w:eastAsia="Cambria" w:hAnsi="Cambria" w:cs="Cambria"/>
          <w:b/>
          <w:color w:val="0070C0"/>
          <w:sz w:val="24"/>
          <w:szCs w:val="24"/>
        </w:rPr>
      </w:pPr>
    </w:p>
    <w:p w:rsidR="00AB0A2A" w:rsidRDefault="00740313">
      <w:pPr>
        <w:rPr>
          <w:rFonts w:ascii="Cambria" w:eastAsia="Cambria" w:hAnsi="Cambria" w:cs="Cambria"/>
          <w:b/>
          <w:color w:val="0070C0"/>
          <w:sz w:val="24"/>
          <w:szCs w:val="24"/>
        </w:rPr>
      </w:pPr>
      <w:hyperlink r:id="rId10">
        <w:r>
          <w:rPr>
            <w:rFonts w:ascii="Cambria" w:eastAsia="Cambria" w:hAnsi="Cambria" w:cs="Cambria"/>
            <w:b/>
            <w:color w:val="0070C0"/>
            <w:sz w:val="24"/>
            <w:szCs w:val="24"/>
            <w:u w:val="single"/>
          </w:rPr>
          <w:t>Video Rubric</w:t>
        </w:r>
      </w:hyperlink>
      <w:r>
        <w:rPr>
          <w:rFonts w:ascii="Cambria" w:eastAsia="Cambria" w:hAnsi="Cambria" w:cs="Cambria"/>
          <w:b/>
          <w:color w:val="0070C0"/>
          <w:sz w:val="24"/>
          <w:szCs w:val="24"/>
        </w:rPr>
        <w:t xml:space="preserve">   </w:t>
      </w:r>
    </w:p>
    <w:p w:rsidR="00AB0A2A" w:rsidRDefault="00AB0A2A">
      <w:pPr>
        <w:rPr>
          <w:rFonts w:ascii="Cambria" w:eastAsia="Cambria" w:hAnsi="Cambria" w:cs="Cambria"/>
          <w:b/>
          <w:color w:val="0070C0"/>
          <w:sz w:val="24"/>
          <w:szCs w:val="24"/>
        </w:rPr>
      </w:pPr>
    </w:p>
    <w:p w:rsidR="00AB0A2A" w:rsidRDefault="00740313">
      <w:pPr>
        <w:rPr>
          <w:rFonts w:ascii="Cambria" w:eastAsia="Cambria" w:hAnsi="Cambria" w:cs="Cambria"/>
          <w:b/>
          <w:color w:val="0563C1"/>
          <w:sz w:val="24"/>
          <w:szCs w:val="24"/>
          <w:u w:val="single"/>
        </w:rPr>
      </w:pPr>
      <w:r>
        <w:fldChar w:fldCharType="begin"/>
      </w:r>
      <w:r>
        <w:instrText xml:space="preserve"> HYPERLINK "https://schools.archmil.org/CentersofExcellence/DOCsPDFs/175th/</w:instrText>
      </w:r>
      <w:r>
        <w:instrText xml:space="preserve">ArchdioceseofMilwaukee175thVideoSubmissionApplication.pdf" </w:instrText>
      </w:r>
      <w:r>
        <w:fldChar w:fldCharType="separate"/>
      </w:r>
      <w:r>
        <w:rPr>
          <w:rFonts w:ascii="Cambria" w:eastAsia="Cambria" w:hAnsi="Cambria" w:cs="Cambria"/>
          <w:b/>
          <w:color w:val="0563C1"/>
          <w:sz w:val="24"/>
          <w:szCs w:val="24"/>
          <w:u w:val="single"/>
        </w:rPr>
        <w:t>Archdiocese of Milwaukee 175th Video Submission Application</w:t>
      </w:r>
    </w:p>
    <w:p w:rsidR="00AB0A2A" w:rsidRDefault="00740313">
      <w:pPr>
        <w:rPr>
          <w:rFonts w:ascii="Cambria" w:eastAsia="Cambria" w:hAnsi="Cambria" w:cs="Cambria"/>
          <w:b/>
          <w:color w:val="0070C0"/>
          <w:sz w:val="24"/>
          <w:szCs w:val="24"/>
        </w:rPr>
      </w:pPr>
      <w:r>
        <w:fldChar w:fldCharType="end"/>
      </w:r>
      <w:r>
        <w:rPr>
          <w:rFonts w:ascii="Cambria" w:eastAsia="Cambria" w:hAnsi="Cambria" w:cs="Cambria"/>
          <w:b/>
          <w:color w:val="0070C0"/>
          <w:sz w:val="24"/>
          <w:szCs w:val="24"/>
        </w:rPr>
        <w:t xml:space="preserve"> </w:t>
      </w:r>
    </w:p>
    <w:p w:rsidR="00AB0A2A" w:rsidRPr="00740313" w:rsidRDefault="00740313" w:rsidP="00740313">
      <w:pPr>
        <w:rPr>
          <w:rFonts w:ascii="Cambria" w:eastAsia="Cambria" w:hAnsi="Cambria" w:cs="Cambria"/>
          <w:b/>
          <w:sz w:val="24"/>
          <w:szCs w:val="24"/>
        </w:rPr>
      </w:pPr>
      <w:hyperlink r:id="rId11" w:history="1">
        <w:r>
          <w:rPr>
            <w:rFonts w:ascii="Cambria" w:eastAsia="Cambria" w:hAnsi="Cambria" w:cs="Cambria"/>
            <w:b/>
            <w:color w:val="0563C1"/>
            <w:sz w:val="24"/>
            <w:szCs w:val="24"/>
            <w:u w:val="single"/>
          </w:rPr>
          <w:t>Video Guidelines and Submission Process</w:t>
        </w:r>
      </w:hyperlink>
      <w:bookmarkStart w:id="1" w:name="_GoBack"/>
      <w:bookmarkEnd w:id="1"/>
    </w:p>
    <w:sectPr w:rsidR="00AB0A2A" w:rsidRPr="0074031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36C5"/>
    <w:multiLevelType w:val="multilevel"/>
    <w:tmpl w:val="D7268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F51AE8"/>
    <w:multiLevelType w:val="multilevel"/>
    <w:tmpl w:val="CDACD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D55418"/>
    <w:multiLevelType w:val="multilevel"/>
    <w:tmpl w:val="DAD47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292E93"/>
    <w:multiLevelType w:val="multilevel"/>
    <w:tmpl w:val="FE92C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2A"/>
    <w:rsid w:val="00740313"/>
    <w:rsid w:val="00AB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9566"/>
  <w15:docId w15:val="{226B5E6F-ED55-4B17-9F17-3482154D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chmil.org/ArchdioceseofMilwaukee/history/Avella-185-187-Bennett-Law.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chmil.org/ArchdioceseofMilwaukee/history/Grade-8-Theme-3-Standard-8-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mil.org/ArchdioceseofMilwaukee/history/Grade-8-Theme-1-Standard-8-8.pdf" TargetMode="External"/><Relationship Id="rId11" Type="http://schemas.openxmlformats.org/officeDocument/2006/relationships/hyperlink" Target="https://schools.archmil.org/CentersofExcellence/DOCsPDFs/175th/VideoGuidelinesandSubmissionProcessFinal5.18.pdf" TargetMode="External"/><Relationship Id="rId5" Type="http://schemas.openxmlformats.org/officeDocument/2006/relationships/image" Target="media/image1.jpg"/><Relationship Id="rId10" Type="http://schemas.openxmlformats.org/officeDocument/2006/relationships/hyperlink" Target="https://schools.archmil.org/CentersofExcellence/DOCsPDFs/VideoRubric.pdf" TargetMode="External"/><Relationship Id="rId4" Type="http://schemas.openxmlformats.org/officeDocument/2006/relationships/webSettings" Target="webSettings.xml"/><Relationship Id="rId9" Type="http://schemas.openxmlformats.org/officeDocument/2006/relationships/hyperlink" Target="https://www.archmil.org/ArchdioceseofMilwaukee/history/MC-011-Bennett-Law-Bishops-Prot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Taylor</dc:creator>
  <cp:lastModifiedBy>Shelly Taylor</cp:lastModifiedBy>
  <cp:revision>2</cp:revision>
  <dcterms:created xsi:type="dcterms:W3CDTF">2018-08-14T15:44:00Z</dcterms:created>
  <dcterms:modified xsi:type="dcterms:W3CDTF">2018-08-14T15:44:00Z</dcterms:modified>
</cp:coreProperties>
</file>